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19C" w:rsidRPr="00C3319C" w:rsidRDefault="00C3319C" w:rsidP="00C3319C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3"/>
          <w:szCs w:val="33"/>
        </w:rPr>
      </w:pPr>
      <w:r w:rsidRPr="00C3319C">
        <w:rPr>
          <w:rFonts w:ascii="Arial" w:eastAsia="Times New Roman" w:hAnsi="Arial" w:cs="Arial"/>
          <w:color w:val="001847"/>
          <w:sz w:val="33"/>
          <w:szCs w:val="33"/>
        </w:rPr>
        <w:t>Consider the following company for case 2 Sysdoc</w:t>
      </w:r>
      <w:r w:rsidRPr="00C3319C">
        <w:rPr>
          <w:rFonts w:ascii="Arial" w:eastAsia="Times New Roman" w:hAnsi="Arial" w:cs="Arial"/>
          <w:color w:val="001847"/>
          <w:sz w:val="33"/>
          <w:szCs w:val="33"/>
        </w:rPr>
        <w:br/>
      </w:r>
      <w:r w:rsidRPr="00C3319C">
        <w:rPr>
          <w:rFonts w:ascii="Arial" w:eastAsia="Times New Roman" w:hAnsi="Arial" w:cs="Arial"/>
          <w:b/>
          <w:bCs/>
          <w:color w:val="001847"/>
          <w:sz w:val="33"/>
        </w:rPr>
        <w:t>https://www.sysdoc.com/</w:t>
      </w:r>
      <w:r w:rsidRPr="00C3319C">
        <w:rPr>
          <w:rFonts w:ascii="Arial" w:eastAsia="Times New Roman" w:hAnsi="Arial" w:cs="Arial"/>
          <w:color w:val="001847"/>
          <w:sz w:val="33"/>
          <w:szCs w:val="33"/>
        </w:rPr>
        <w:br/>
        <w:t>In your essay, address (but do not limit yourself to) the following areas:</w:t>
      </w:r>
    </w:p>
    <w:p w:rsidR="00C3319C" w:rsidRPr="00C3319C" w:rsidRDefault="00C3319C" w:rsidP="00C3319C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3"/>
          <w:szCs w:val="33"/>
        </w:rPr>
      </w:pPr>
      <w:r w:rsidRPr="00C3319C">
        <w:rPr>
          <w:rFonts w:ascii="Arial" w:eastAsia="Times New Roman" w:hAnsi="Arial" w:cs="Arial"/>
          <w:color w:val="001847"/>
          <w:sz w:val="33"/>
          <w:szCs w:val="33"/>
        </w:rPr>
        <w:t>The sales processes used by sysdoc to maintain and improve client relationship</w:t>
      </w:r>
    </w:p>
    <w:p w:rsidR="00C3319C" w:rsidRPr="00C3319C" w:rsidRDefault="00C3319C" w:rsidP="00C3319C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3"/>
          <w:szCs w:val="33"/>
        </w:rPr>
      </w:pPr>
      <w:r w:rsidRPr="00C3319C">
        <w:rPr>
          <w:rFonts w:ascii="Arial" w:eastAsia="Times New Roman" w:hAnsi="Arial" w:cs="Arial"/>
          <w:color w:val="001847"/>
          <w:sz w:val="33"/>
          <w:szCs w:val="33"/>
        </w:rPr>
        <w:t>The role of sysdoc’s sales force within the organization</w:t>
      </w:r>
    </w:p>
    <w:p w:rsidR="00C3319C" w:rsidRPr="00C3319C" w:rsidRDefault="00C3319C" w:rsidP="00C3319C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3"/>
          <w:szCs w:val="33"/>
        </w:rPr>
      </w:pPr>
      <w:r w:rsidRPr="00C3319C">
        <w:rPr>
          <w:rFonts w:ascii="Arial" w:eastAsia="Times New Roman" w:hAnsi="Arial" w:cs="Arial"/>
          <w:color w:val="001847"/>
          <w:sz w:val="33"/>
          <w:szCs w:val="33"/>
        </w:rPr>
        <w:t>Sysdoc’s client communication strategy</w:t>
      </w:r>
    </w:p>
    <w:p w:rsidR="00C3319C" w:rsidRPr="00C3319C" w:rsidRDefault="00C3319C" w:rsidP="00C3319C">
      <w:pPr>
        <w:spacing w:after="136" w:line="240" w:lineRule="auto"/>
        <w:rPr>
          <w:rFonts w:ascii="Arial" w:eastAsia="Times New Roman" w:hAnsi="Arial" w:cs="Arial"/>
          <w:color w:val="001847"/>
          <w:sz w:val="33"/>
          <w:szCs w:val="33"/>
        </w:rPr>
      </w:pPr>
      <w:r w:rsidRPr="00C3319C">
        <w:rPr>
          <w:rFonts w:ascii="Arial" w:eastAsia="Times New Roman" w:hAnsi="Arial" w:cs="Arial"/>
          <w:color w:val="001847"/>
          <w:sz w:val="33"/>
          <w:szCs w:val="33"/>
        </w:rPr>
        <w:t>At Sysdoc, the company aims to celebrate simplicity and look to remove complexity in operating models, process, people and systems to deliver great impact for</w:t>
      </w:r>
    </w:p>
    <w:p w:rsidR="00C3319C" w:rsidRPr="00C3319C" w:rsidRDefault="00C3319C" w:rsidP="00C3319C">
      <w:pPr>
        <w:spacing w:after="136" w:line="240" w:lineRule="auto"/>
        <w:rPr>
          <w:rFonts w:ascii="Arial" w:eastAsia="Times New Roman" w:hAnsi="Arial" w:cs="Arial"/>
          <w:color w:val="001847"/>
          <w:sz w:val="33"/>
          <w:szCs w:val="33"/>
        </w:rPr>
      </w:pPr>
      <w:r w:rsidRPr="00C3319C">
        <w:rPr>
          <w:rFonts w:ascii="Arial" w:eastAsia="Times New Roman" w:hAnsi="Arial" w:cs="Arial"/>
          <w:color w:val="001847"/>
          <w:sz w:val="33"/>
          <w:szCs w:val="33"/>
        </w:rPr>
        <w:t>thei clients. They pride themselves on being partners rather than suppliers. They consult, collaborate, challenge and create, to deliver great work. They draw on</w:t>
      </w:r>
    </w:p>
    <w:p w:rsidR="00C3319C" w:rsidRPr="00C3319C" w:rsidRDefault="00C3319C" w:rsidP="00C3319C">
      <w:pPr>
        <w:spacing w:after="136" w:line="240" w:lineRule="auto"/>
        <w:rPr>
          <w:rFonts w:ascii="Arial" w:eastAsia="Times New Roman" w:hAnsi="Arial" w:cs="Arial"/>
          <w:color w:val="001847"/>
          <w:sz w:val="33"/>
          <w:szCs w:val="33"/>
        </w:rPr>
      </w:pPr>
      <w:r w:rsidRPr="00C3319C">
        <w:rPr>
          <w:rFonts w:ascii="Arial" w:eastAsia="Times New Roman" w:hAnsi="Arial" w:cs="Arial"/>
          <w:color w:val="001847"/>
          <w:sz w:val="33"/>
          <w:szCs w:val="33"/>
        </w:rPr>
        <w:t>three core offerings of Business Transformation, Learning Innovation and Digital Experience and build on the premise that good is never good enough</w:t>
      </w:r>
    </w:p>
    <w:p w:rsidR="005D7939" w:rsidRDefault="005D7939"/>
    <w:sectPr w:rsidR="005D7939" w:rsidSect="005D79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47E6C"/>
    <w:multiLevelType w:val="multilevel"/>
    <w:tmpl w:val="F7E82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C3319C"/>
    <w:rsid w:val="005D7939"/>
    <w:rsid w:val="00C33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9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3319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C331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00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675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2021-03-24T04:35:00Z</dcterms:created>
  <dcterms:modified xsi:type="dcterms:W3CDTF">2021-03-24T04:36:00Z</dcterms:modified>
</cp:coreProperties>
</file>